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MG3402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2111x2441x1285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строганая доска сосны, металл, березовая фанера, нержавеющая сталь.</w:t>
              <w:br/>
              <w:t>Комплектация: опорный столб - 4 шт., доска для рисования - 1 шт., стилофон- 1 шт., панель "время" - 1 шт., комплект крепежа - 1 шт.</w:t>
              <w:br/>
              <w:t>Опорные стойки выполнены из оцилиндрованный брус лиственницы диаметром 140 мм. </w:t>
              <w:br/>
              <w:t>В развивающем элементе присутствует: </w:t>
              <w:br/>
              <w:t>-доска для рисования, которая выполнена из березовой фанеры толщиной 18 мм с нанесением покрытия для меловой доски.</w:t>
              <w:br/>
              <w:t>-стилофон, трубы которого изготовлены из нержавеющих круглых труб диаметром 63,5 и толщиной стенки 1,5 мм.</w:t>
              <w:br/>
              <w:t>-панель "Время"из строганых досок сосны 35 x 140 x 6000 мм и 35 x 190 x 6000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