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300x1150x610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 - сосна, нержавеющий металл, металл, влагостойкая ламинированная фанера.</w:t>
              <w:br/>
              <w:t>Комплектация: балансир в сборе-1 компл., комплект крепежа – 1 шт.</w:t>
              <w:br/>
              <w:t>Основание качалки-балансира выполнена из бруса круглого диаметром 200 мм, изготовленного из деревянного клееного бруса хвойных пород. Обработанные поверхности покрыты тонированным и бесцветным лаком.</w:t>
              <w:br/>
              <w:t>Сверху на перекладину балансира установлено две ручки подковообразной формы, выполненные из нержавеющей трубы. Сиденье использовано из влагостойкой ламинированной фанеры толщиной 21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