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с лавочками "Школьник"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1300x1700x700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 Металлический каркас выполнен из круглой трубы диаметром 26,8 мм.</w:t>
              <w:br/>
              <w:t>По углам каркаса приварены четыре пластины, размером 6 мм х 60 мм х 120 мм, имеющие по два отверстия под крепеж.</w:t>
              <w:br/>
              <w:t>Столешница и сиденья комплекса изготовлены из высокопрочной, влагостойкой фанеры толщиной 21 мм. Фанерные конструкции окрашены в 2 слоя акриловой краской.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оцинкован.</w:t>
              <w:br/>
              <w:t>Закладные элементы выполнены из металлической круглой трубы диаметром 26,8 мм и длиной 300 мм. В верхней части приварены пластины размером 6 мм х 60 мм х 120 мм с двумя отверстиями под крепеж, в нижней приварены пластины 5 мм х 50 мм х 100 мм – под бетонирование.</w:t>
              <w:br/>
              <w:t>Комплектация: стол со скамьями –1 компл,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