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"Рубидий"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3485x4126x3067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295.36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 горка прямая h=1,5м – 1 шт.,  ограждающие и декоративные панели – 1 компл., доска для рисования – 1 шт., лестница с декоративными панелями – 1 шт.,  балкон со штурвалом – 1 шт., наклонная канатная сетка – 1 шт., панель "Цветы" - 1шт., панель "Наперегонки" - 1 шт., перекладины - 2 шт., ручки - 2 шт., 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1 башни, горки, канатного трапа и лестницы на опорных стойках.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/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