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"Корсак"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1500x2380x1200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порошковая краска.</w:t>
              <w:br/>
              <w:t/>
              <w:br/>
              <w:t>Каркас горки выполнен из металлического профиля сечением 40х40 мм с толщиной стенки 2 мм. Перемычки выполнены из металлического профиля сечением 20х40 мм. На рамы установлены опорные дуги, выполненные из металлической круглой трубы диаметром 26,8 мм. Полы, ступеньки, декоративные накладные аппликации и борта комплекса выполнены из трехслойного листового полиэтилена низкого давления высокой плотности — HDPE толщиной 15 мм. Один борт горки выполнен в виде стилизованной лисы, второй – в виде вороны. </w:t>
              <w:br/>
              <w:t>На борта нанесены рисунки, выполненные фрезерованием.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применяется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