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МГ0102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Качели-балансир двойной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2060x2650x845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112.369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HPL пластик, металл, нержавеющая сталь, нержавеющий крепеж. </w:t>
              <w:br/>
              <w:t>Комплектация: Закладные детали - 4 шт.; Опорные стойки - 4 шт.; Балка балансира –2 шт.; Ручки - 4 шт., комплект крепежа - 1 шт. </w:t>
              <w:br/>
              <w:t>Качели состоят из 4-х стоек на опорах и балкой балансира. Опорные стойки и балка балансира выполнены из клееного бруса хвойных пород сечением 100х100 мм. Профиль – квадратный, радиус скругления углов - R10. </w:t>
              <w:br/>
              <w:t>Декоративные элементы выполнены из двустороннего HPL пластика с УФ защитой толщиной 14 мм. </w:t>
              <w:br/>
              <w:t>Блок качения для балансира и ручки выполнены из нержавеющей стали. </w:t>
              <w:br/>
              <w:t>В комплексе используется крепеж из нержавеющей стали. Выступающие части резьбовых соединений закрыты пластиковыми заглушками. </w:t>
              <w:br/>
              <w:t>Покрытие элементов: </w:t>
              <w:br/>
              <w:t>- металл - порошковый цинкогрунт, порошковая краска; 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