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ЛГСД-13.1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Лавочка "Барашек" (пластик HPL)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558x1238x533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23.3124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HPL пластик; нержавеющий крепеж.</w:t>
              <w:br/>
              <w:t/>
              <w:br/>
              <w:t>Комплектация: закладные детали  – 4 шт., опорные стойки – 4 шт., перекладина каркаса– 1 шт., правая панель «барашек»– 1 шт., левая панель «барашек» – 1 шт., спинка – 1 шт., сиденье – 1 шт., уголок – 2 шт., комплект крепежа - 1 компл.</w:t>
              <w:br/>
              <w:t/>
              <w:br/>
              <w:t>Сиденье и спинка скамейки выполнены из HPL толщиной 14 мм.</w:t>
              <w:br/>
              <w:t>Декоративные панели выполнены из двустороннего HPL пластика с УФ защитой толщиной 14 мм. На панели при помощи УФ печати наносятся рисунки. </w:t>
              <w:br/>
              <w:t/>
              <w:br/>
              <w:t>Металлический каркас скамьи, изготовлен из профильной трубы 25х40 мм с толщиной стенки 2 мм.  </w:t>
              <w:br/>
              <w:t>Уголок для крепления панелей выполнен из профильной трубы 60х60 мм с толщиной стенки 4 мм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