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"Радий"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9982x11463x3925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2147.684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крепеж.Комплектация: закладные детали  – 1 компл., опорные стойки – 53 шт., крыши – 3 компл., полы – 1 компл., горка прямая h=0,7м – 2 шт., горка прямая h=1,5м – 1 шт.,  тоннельный переход – 1 шт.,  металлические ограждения – 6 шт., ограждающие и декоративные панели – 1 компл., доска для рисования – 1 шт., панель скалолаза с пазами – 1 шт., панель скалолаза с зацепами – 1 шт., панель "Лавка" – 1 шт., балкон – 1 шт.,  балкон дуговой - 3 шт., рупор – 2 шт.,  канатная сетка – 1 шт., канатный трап - 1 шт., канатный мост – 2 шт., метталический переход - 1 шт., балкон со штурвалом -  1 шт., наклонный трап с ограждениями - 1 шт., комплект крепежа - 1 шт. Конструкция и цветовая палитра оборудования согласно эскизу.Игровой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Переходы между башнями представлены в виде: канатного моста и наклонного канатного трапа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покрытием; тоннельного перехода, состоящего из отдельных сегментов, выполненных из пластика ПНД;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покрытием; 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мм; 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 Металлические ограждения изготовлены из трубы диаметром 33,5 мм с толщиной стенки 2,8 мм и поперечных трубок диаметром 26,8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Дуговые балконы изготовлен из металлической профильной трубы 25х25 мм с толщиной стенки 2 мм, а также поперечных трубок диаметром 26,8 мм с толщиной стенки 2,8 мм. Панели скалолаза с пазами для ног и обрамление тонелля, изготовленны из HPL пластика толщиной 10 мм; панели скалолаза с зацепами, изготовленные из ламинированной фанеры толщиной 18 мм с антискользящим покрытием; наклонная канатная сетка из шестипрядного армированного полипропиленового каната d=16 мм. вертикальные канатные сетки из шестипрядного армированного полипропиленового каната d=16 мм на раме из металлической трубы диаметром 42,3 мм с толщиной стенки 2,8 мм;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В составе игрового комплекса имеются 3 прямые горки h=1,5 м и h=0,7 м. Горки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 В комплексе используется крепеж из нержавеющей стали. Выступающие части резьбовых соединений и открытые части труб закрыты пластиковыми заглушками. Покрытие элементов: металл - порошковый цинкогрунт, порошковая краска;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