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ЛГИК-6.14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"Витязь"</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3600x5700x3200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518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порошковая краска, полипропиленовый канат с металлическим сердечником. </w:t>
              <w:br/>
              <w:t>Комплекс состоит из 14 опорных и двух горизонтально расположенных столбов сечением 100х100 мм, произведенных из деревянного клееного бруса, состоящего из трех слоев сухих досок  хвойных пород. Все столбы отшлифованы, кромки скруглены. Обработанные поверхности покрыты тонированным и бесцветным лаком. Столбы в основании имеют металлические подпятники П-образной формы толщиной стенки 3 мм и приваренную к ним трубу диаметром 42,3 мм. </w:t>
              <w:br/>
              <w:t>В состав комплекса входит прямая горка высотой 1200 мм. Скат горки изготовлен из цельного листа нержавеющей стали толщиной 1,2 мм. Борта горки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Стартовая площадка горки оборудована горизонтальной перекладиной, не позволяющей детям выбегать на скат.</w:t>
              <w:br/>
              <w:t>Боковины лестниц выполнены из фанеры толщиной 21 мм. Ступени выполнены из круглой трубы диаметром 26,8 мм. Декоративные фанерные элементы изготовлены из высокопрочной, влагостойкой фанеры толщиной 15 мм. С внешней стороны фанерные заполнения снабжены изображениями солнца, выполненными печатным способом.</w:t>
              <w:br/>
              <w:t>Площадки комплекса произведены из ламинированной фанеры толщиной 15 мм с антискользящим покрытием. </w:t>
              <w:br/>
              <w:t>Комплекс включает в себя также канатную сетку, шведскую стенку, шест-змейку. Сетка выполнена из полипропиленового каната d=16 мм с металлическим сердечником и закреплена на раме из бруса. Шест-змейка выполнен из металлической круглой трубы диаметром 33,5 мм с толщиной стенки 2,8 мм (шест) и из металлической круглой трубы диаметром 26,8 мм с толщиной стенки 2,8 мм (элемент змейка).</w:t>
              <w:br/>
              <w:t>Фанерные конструкции окрашены в 2 слоя акриловой краской и имеют специальное покрытие - антиграффити. Все имеющиеся металлические детали окрашены порошковой полиэфирной краской. Весь крепеж оцинкованный. Выступающие части резьбовых соединений закрыты пластиковыми заглушками.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