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ЛГСД-24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Скамейка "Змея"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1200x2000x350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Комплекс состоит из 5 опорных столбов. Металлические элементы выполнены из круглой трубы диаметром 33,5 мм и толщиной стенки 2,8 мм. </w:t>
              <w:br/>
              <w:t>Декоративные фанерные элементы, стилизованные под змею, изготовлены из высокопрочной, влагостойкой фанеры толщиной 21 мм. Фанерные конструкции окрашены в 2 слоя акриловой краской и имеют специальное покрытие - антиграффити. </w:t>
              <w:br/>
              <w:t>С верхней стороны на скамью нанесено стилизованное изображение в виде геометрического развивающего узора, выполненное печатным способом с использованием атмосферостойких чернил отверждаемых ультрафиолетом. </w:t>
              <w:br/>
              <w:t>Все имеющиеся металлические детали окрашены порошковой полиэфирной краской.</w:t>
              <w:br/>
              <w:t>Весь крепеж оцинкованный. </w:t>
              <w:br/>
              <w:t>Комплектация: Декоративный элемент змейка – 1 компл; опорные металлические столбы – 5 шт; комплект крепежа – 1 комплект.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