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ЛГИК-9.35С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"Таллий"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8063x13192x6021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2388.293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>Комплектация: Закладные детали- 1 компл., Опорные столбы - 42 шт. ; крыши - 3компл., ограждающие и игровые панели - 16 шт.; горки прямые  - 2 шт., горка туннельная винтовая - 1шт., опоры винтовой горки – 2 шт., канатный наклонный трап - 2 шт.,  панели скалолаза - 2шт., металлические ограждения  - 5шт, деревянные вертикальные ограждения - 3 шт., металлические сетчатые ограждения - 4шт, балкон - 1шт.,  счеты - 1шт., наклонный металлический спуск из двух труб - 1шт., доска для рисования - 1шт.,  угловой мост - 1шт, прямой мост с платформами - 1шт, мост прямой на металлической раме со ступенями - 1шт., мост с канатной сетки на металлических поручнях - 1шт., игровая панель "приставка" - 1шт., помост с рамой и поддоном - 1шт., вертикальный шест со ступенями - 1 шт., винтовая лестница - 1 шт., комплект крепежа - 1 шт.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3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 (наклонных трапов из ламинированной фанеры толщиной 18 мм с антискользящим покрытием и накладками из HPL пластика). Перила канатного моста изготовлены из металлической трубы диаметром 42,3 мм с толщиной стенки 2,8 мм.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 </w:t>
              <w:br/>
              <w:t>Подъемы на игровой комплекс представлены в виде панели скалолаза с пазами для ног, изготовленные  из HPL пластика толщиной 10 мм; наклонная канатная сетка из шестипрядного армированного полипропиленового каната d=16 мм.; вертикальной канатной сетки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мм.</w:t>
              <w:br/>
              <w:t>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 Винтовая лестница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 Вертикальный шест изготовлен из трубы диаметром 42 мм с толщиной стенки 2,8 мм. </w:t>
              <w:br/>
              <w:t>В составе игрового комплекса имеются 2 прямые и n1 винтовая туннельная горки. </w:t>
              <w:br/>
              <w:t>Прямые горки h=1,2 м и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> </w:t>
              <w:br/>
              <w:t>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  108 мм с толщиной стенки 3мм.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