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"Полянка-2"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0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2650x2650x1800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Комплектация: Домики с крышей – 2 компл;, Песочница – 1 компл;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8 опорных столбов, выполненных из металлической профильной трубы сечением 80 мм х 80 мм. Опорные столбы защищены травмобезопасными ударопрочными декоративными наборными элементами в виде кубиков из цветного пластика. Травмобезопасность и ударопрочность достигается за счет высоких амортизационных свойств многокамерной конструкции элемента, где перегородки ориентированы под разными углами, а также оптимальным сочетанием прочности, упругости и пластичности применяемого материала. Благодаря наборной конструкции элементов обеспечиваются широкие возможности по цветовому исполнению опорных столбов за счет комбинации базовых цветов. Расцветка столбов выполняется согласно общему виду игрового оборудования. </w:t>
              <w:br/>
              <w:t/>
              <w:br/>
              <w:t>В поперечном сечении элемент по всей высоте имеет пустотелое строение с двойными стенками толщиной 2 мм внутренней и 3 мм внешней, соединенных между собой по углам – прямыми перемычками, а по граням– полукруглыми перегородками, формирующими на внешней стенке по центру с каждой стороны паз радиусом 13 мм. С помощью этих пазов обеспечивается фиксация примыкающих фанерных деталей. </w:t>
              <w:br/>
              <w:t>Система перегородок между стенками образует в сечении 8 закрытых камер. Внутренний размер сечения элемента 80 мм х 80 мм. Расстояние между стенками внутри камер 10 мм.</w:t>
              <w:br/>
              <w:t>Коэффициент амортизационной способности, рассчитанный как отношение наружного размера сечения элемента (стороны квадрата) к толщине внешней стенки, составляет 36,7.</w:t>
              <w:br/>
              <w:t>Центральные области граней и продольный паз выполнены глянцевыми, а боковые участки со скругленными ребрами - шероховато-матовыми. Границы областей четкие, оформлены декоративной риской. Для обеспечения надежного скрепления между собой, торцевые поверхности смежных элементов имеют 4 штифта диаметром 5 мм и высотой 5 мм, выполненные как часть единого корпуса. Пластиковый элемент изготавливается методом литья под давлением. Кроме декоративных качеств, конструктивно пластиковые элементы воспринимают значительные опорные нагрузки, в том числе динамические. </w:t>
              <w:br/>
              <w:t>Материал элемента - сополимер пропилена с этиленом, отличающийся лучшей морозостойкостью по сравнению с чистым полипропиленом.</w:t>
              <w:br/>
              <w:t>Столбы в основании имеют металлическую пластину 100 мм х 100 мм толщиной стенки 6 мм и приваренную к ней трубу диаметром 42,3 мм. </w:t>
              <w:br/>
              <w:t> Скаты крыш выполнены из высокопрочной, влагостойкой березовой фанеры толщиной 15 мм. Круглые столики песочницы и борта песочницы выполнены из высокопрочной, влагостойкой березовой фанеры толщиной 21 мм. Борта песочницы соединяются в паз.</w:t>
              <w:br/>
              <w:t> По двум внутренним углам песочницы установлены металлические уголки сечением 32 мм х 32 мм с толщиной стенки 4 мм с просверленными отверстиями диаметром 8 мм для фиксации бортов песочницы. С верху уголки закрыты круглыми сидениями, выполненными из высокопрочной, влагостойкой березовой фанеры толщиной 21 мм.</w:t>
              <w:br/>
              <w:t>Фанерные конструкции окрашены в 2 слоя, акриловой краской и имеют специальное покрытие - антиграффити.  </w:t>
              <w:br/>
              <w:t/>
              <w:br/>
              <w:t>Металлические элементы выполнены из круглой трубы диаметром 26,8 мм. Все элементы, выполненные из фанеры, окрашены в два слоя акриловой краски и имеют специальное покрытие – антиграффити. Все имеющиеся металлические детали зачищены, обезжирены, и покрыты порошковой полиэфирной краской. 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