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карманами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94x800x2100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металл.</w:t>
              <w:br/>
              <w:t>Изделие состоит из верхнего и нижнего щитов, закрепленных на стойках. Щиты выполнены из фанеры 15 мм, стойки выполнены из металлической профильной трубы сечением 60 мм х 40 мм х 2 мм. Окраска металла и фанеры производятся полимерной краской. </w:t>
              <w:br/>
              <w:t>Все открытые части труб и болтовых соединений закрываются пластиковыми заглушками соответствующего размера. </w:t>
              <w:br/>
              <w:t>Комплектация: стойки – 2 шт., щит верхний с карманами – 1 шт., щит нижний – 1 шт., комплект крепежа –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