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ЛГД-6.13С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элемент "Шестеренки"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243x920x1132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37.1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Материал: брус хвойных пород, HPL пластик, нержавеющая сталь, нержавеющий крепеж.</w:t>
              <w:br/>
              <w:t>Комплектация: закладные детали – 1 компл., опорные стойки – 2 шт., игровые панели – 2 шт., комплект крепежа - 1 шт. </w:t>
              <w:br/>
              <w:t/>
              <w:br/>
              <w:t>Конструкция и цветовая палитра оборудования согласно эскизу.</w:t>
              <w:br/>
              <w:t/>
              <w:br/>
              <w:t>Развивающий элемент состоит из двух опор из клееного бруса, на которых закреплена игровая панель "Шестеренки". Опорные стойки выполнены из клееного бруса хвойных пород сечением 80х80 мм. Профиль – квадратный, радиус скругления углов - R10. Наклонная панель из HPL пластика установлена на раме из металлической трубы диаметром 42,3 мм с толщиной стенки 2,8 мм. Игровой элемент «Шестеренки» выполнен из двустороннего HPL пластика с УФ защитой толщиной 10 мм. На панели при помощи гравировки и УФ печати наносятся рисунки. В основной части панели 5 шестеренок. На нижней панели 2 шестеренки. Также на игровой панели находится шестеренчатый механизм, который перемещается вверх-вниз по вырезу в панели. </w:t>
              <w:br/>
              <w:t>На верхнюю часть опорных стоек устанавливаются заглушки из HPL пластика с УФ защитой толщиной 10 мм.</w:t>
              <w:br/>
              <w:t>На игровой панели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Назначание игры «Шестеренки»: Подвижные элементы иммитирут работу такого механизма, как шестеренки. Необходимо крутить шестеренки по указанным на панели стрелкам. Зубцы двух шестеренок поочередно зацепляются друг за друга, передавая энергию движения.</w:t>
              <w:br/>
              <w:t/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