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"Тропическая рыбка"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540x920x750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фанерные элементы   изготовлены из высокопрочной, влагостойкой фанеры толщиной 20 мм. С внешней стороны на боковые элементы   нанесены изображения рыбки, выполненные печатным способом.   Три стяжки, две из которых должны служить опорами для рук и ног,   выполнены из металлической круглой трубы диаметром 26,0 мм.В качестве подвижной опоры используются пружины тип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от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мм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26,0 мм с толщиной стенки от 2,8 мм.</w:t>
              <w:br/>
              <w:t>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  окрашены в 2-3 слоя акриловой краски и имеют специальное покрытие - антиграффити.  Все имеющиеся металлические детали   предварительно зачищены, обезжирены и покрыты порошковой полиэфирной краской  или аналогом.</w:t>
              <w:br/>
              <w:t>Выступающие части резьбовых соединений   закрыты пластиковыми заглушками.Весь резьбовой крепеж  оцинкован</w:t>
              <w:br/>
              <w:t>Комплектация:</w:t>
              <w:br/>
              <w:t>Декоративный элемент «рыбка» – 1 компл., сиденье – 1 шт., пружина – 1-2 шт.,комплект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