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Металлофон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500x1200x750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сталь.</w:t>
              <w:br/>
              <w:t>Центральная стойка металлофона выполнена из металлической трубы диаметром </w:t>
              <w:br/>
              <w:t>108 мм с дугами из металлической трубы диаметром 42,3 мм.</w:t>
              <w:br/>
              <w:t> Трубки, для извлечения звука (10 шт). выполнены из трубы из нержавеющей стали диаметром 57 мм. Минимальная длинна 275 мм – максимальная -500 мм. </w:t>
              <w:br/>
              <w:t> Трубки фиксируются на стальном тросе диаметром 5 мм.</w:t>
              <w:br/>
              <w:t>Все металлические элементы корпуса зачищены, обезжирены и покрыты порошковой полиэфирной краской.</w:t>
              <w:br/>
              <w:t/>
              <w:br/>
              <w:t/>
              <w:br/>
              <w:t>Комплектация:</w:t>
              <w:br/>
              <w:t>Металлофон в сборе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