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ЛГТН-4,2х6-ПКФ-М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4200х6000 (стены - поликарбонат, фанера) с декоративными элементами "Море"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81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4200x6000x2600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1800.264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</w:t>
              <w:br/>
              <w:t>Полы выполнены из высокопрочной влагостойкой ламинированной фанеры толщиной от 15мм до 18 мм, с фирменным узором “гексагональная структура”. </w:t>
              <w:br/>
              <w:t>Боковые и задние стенки выполнены из многослойной березовой фанеры толщиной 15 мм. Передние стенки и декоративные элементы выполнены из многослойной влагостойкой березовой фанеры толщиной 9 мм и 12 мм. Крыша представляет из себя оцинкованный профлист с полимерным покрытием, установленный на раму.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краска; 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