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ЛГДП-61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Пергола двухсекционная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2000x4000x3350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сосна.</w:t>
              <w:br/>
              <w:t>Комплектация: пергола двухсекционная – 1 шт.</w:t>
              <w:br/>
              <w:t>Конструкция перголы состоит из металлического каркаса и элементов из сосны. Металлические детали выполнены из профильных труб и покрыты порошковой краской для защиты от коррозии.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